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一、资质要求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1.投标单位应提供</w:t>
      </w:r>
      <w:r>
        <w:rPr>
          <w:rFonts w:hint="eastAsia"/>
          <w:sz w:val="30"/>
          <w:szCs w:val="30"/>
          <w:lang w:eastAsia="zh-CN"/>
        </w:rPr>
        <w:t>法人</w:t>
      </w:r>
      <w:r>
        <w:rPr>
          <w:rFonts w:hint="eastAsia"/>
          <w:sz w:val="30"/>
          <w:szCs w:val="30"/>
        </w:rPr>
        <w:t>营业执照、税务登记证、</w:t>
      </w:r>
      <w:r>
        <w:rPr>
          <w:rFonts w:hint="eastAsia"/>
          <w:sz w:val="30"/>
          <w:szCs w:val="30"/>
          <w:lang w:eastAsia="zh-CN"/>
        </w:rPr>
        <w:t>组织机构代码证或三证合一的营业执照。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2.资质等级:电力设施专业承装，承修，承试四级及以上资质。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二、项目要求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1.主供电源接电点：从行政楼外箱变接电源，敷设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</w:t>
      </w:r>
      <w:r>
        <w:rPr>
          <w:sz w:val="28"/>
          <w:szCs w:val="28"/>
        </w:rPr>
        <w:t>ZR-YJV&lt;22&gt;-8.7/15-3*70</w:t>
      </w:r>
      <w:r>
        <w:rPr>
          <w:rFonts w:hint="eastAsia"/>
          <w:sz w:val="28"/>
          <w:szCs w:val="28"/>
        </w:rPr>
        <w:t>电缆至发热门诊外墙新立电杆处，利用架空方式至方仓</w:t>
      </w:r>
      <w:r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2.在外电线杆架设一根</w:t>
      </w:r>
      <w:r>
        <w:rPr>
          <w:sz w:val="28"/>
          <w:szCs w:val="28"/>
        </w:rPr>
        <w:t>JKLYJ-10/1×70</w:t>
      </w:r>
      <w:r>
        <w:rPr>
          <w:rFonts w:hint="eastAsia"/>
          <w:sz w:val="28"/>
          <w:szCs w:val="28"/>
        </w:rPr>
        <w:t>型绝缘线至方仓</w:t>
      </w:r>
      <w:r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，杆上加分界高压开关一台，刀闸一组。接回支线安装避雷器、接地环和故障寻址器。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质量标准:合格，达到施工图要求和国家验收规范的合格标准。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4.签订合同后3天完成施工、验收，交付荆州市中医医院使用。约定每逾期一日，违约方应向对方支付项目款百分之一的违约金。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5.报价方式:投标报价为所有内容全部费用的固定总价，施工中不再增加任何费用。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6.所有材料必须符合国家标准，应列明规格、品牌、单价。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7.施工安全措施和文明施工措施。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8.附件：施工图纸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966720"/>
            <wp:effectExtent l="0" t="0" r="139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478530"/>
            <wp:effectExtent l="0" t="0" r="13970" b="11430"/>
            <wp:docPr id="2" name="图片 3" descr="C:\Users\ADMINI~1\AppData\Local\Temp\WeChat Files\934ddfd5161034e1e7c8adea4192b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~1\AppData\Local\Temp\WeChat Files\934ddfd5161034e1e7c8adea4192b6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9.安全文明生产的承诺书</w:t>
      </w:r>
      <w:bookmarkStart w:id="0" w:name="_Toc456101415"/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43E3034C"/>
    <w:rsid w:val="4C74075C"/>
    <w:rsid w:val="531203CC"/>
    <w:rsid w:val="5E9B094F"/>
    <w:rsid w:val="68FE228D"/>
    <w:rsid w:val="69835AA6"/>
    <w:rsid w:val="6D535020"/>
    <w:rsid w:val="757F037F"/>
    <w:rsid w:val="75943852"/>
    <w:rsid w:val="78CB21D4"/>
    <w:rsid w:val="78D97FC5"/>
    <w:rsid w:val="7ABF7188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WPS_1599527005</cp:lastModifiedBy>
  <dcterms:modified xsi:type="dcterms:W3CDTF">2020-12-25T06:35:25Z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